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8D6ED" w14:textId="40F45862" w:rsidR="000F6694" w:rsidRPr="000F6694" w:rsidRDefault="000F6694" w:rsidP="000F669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F6694">
        <w:rPr>
          <w:b/>
          <w:bCs/>
          <w:sz w:val="28"/>
          <w:szCs w:val="28"/>
        </w:rPr>
        <w:t>Brief Family Support Checklist</w:t>
      </w:r>
    </w:p>
    <w:p w14:paraId="4F4F1AB8" w14:textId="5A841C9A" w:rsidR="000F6694" w:rsidRDefault="000F6694" w:rsidP="3795C7F4">
      <w:pPr>
        <w:jc w:val="center"/>
      </w:pPr>
      <w:r>
        <w:t>How to use this resource: If your child is struggling with online learning, here are some problem</w:t>
      </w:r>
      <w:r w:rsidR="5D3BAB91">
        <w:t>-</w:t>
      </w:r>
      <w:r>
        <w:t xml:space="preserve">solving strategies. If after trying some of the items on this list, you are still struggling, reach out </w:t>
      </w:r>
      <w:r w:rsidR="5C6D228B">
        <w:t xml:space="preserve">to your child’s school team </w:t>
      </w:r>
      <w:r>
        <w:t>for additional support.</w:t>
      </w:r>
    </w:p>
    <w:p w14:paraId="087C84A6" w14:textId="291681F3" w:rsidR="000F6694" w:rsidRDefault="000F6694" w:rsidP="000F6694">
      <w:pPr>
        <w:rPr>
          <w:b/>
          <w:bCs/>
        </w:rPr>
      </w:pPr>
      <w:r w:rsidRPr="5BFCCB8C">
        <w:rPr>
          <w:b/>
          <w:bCs/>
        </w:rPr>
        <w:t>Part 1: Work</w:t>
      </w:r>
      <w:r w:rsidR="5F54D018" w:rsidRPr="5BFCCB8C">
        <w:rPr>
          <w:b/>
          <w:bCs/>
        </w:rPr>
        <w:t>s</w:t>
      </w:r>
      <w:r w:rsidRPr="5BFCCB8C">
        <w:rPr>
          <w:b/>
          <w:bCs/>
        </w:rPr>
        <w:t>pace Set Up</w:t>
      </w:r>
      <w:r w:rsidR="37CE3930" w:rsidRPr="5BFCCB8C">
        <w:rPr>
          <w:b/>
          <w:bCs/>
        </w:rPr>
        <w:t xml:space="preserve"> Strategies</w:t>
      </w:r>
    </w:p>
    <w:p w14:paraId="681800FC" w14:textId="18AF6F48" w:rsidR="000F6694" w:rsidRDefault="000F6694" w:rsidP="000F6694">
      <w:pPr>
        <w:pStyle w:val="ListParagraph"/>
        <w:numPr>
          <w:ilvl w:val="0"/>
          <w:numId w:val="2"/>
        </w:numPr>
      </w:pPr>
      <w:r>
        <w:t>Have a space clear of clutter for your child to work.</w:t>
      </w:r>
    </w:p>
    <w:p w14:paraId="1D4CD189" w14:textId="77777777" w:rsidR="000F6694" w:rsidRDefault="000F6694" w:rsidP="000F6694">
      <w:pPr>
        <w:pStyle w:val="ListParagraph"/>
      </w:pPr>
    </w:p>
    <w:p w14:paraId="20C5A133" w14:textId="32ED97FE" w:rsidR="000F6694" w:rsidRDefault="000F6694" w:rsidP="000F6694">
      <w:pPr>
        <w:pStyle w:val="ListParagraph"/>
        <w:numPr>
          <w:ilvl w:val="0"/>
          <w:numId w:val="2"/>
        </w:numPr>
      </w:pPr>
      <w:r>
        <w:t>Ensure TV, radio, and other distractions are turned off during school time, or use headphones to minimize noise.</w:t>
      </w:r>
    </w:p>
    <w:p w14:paraId="0B56ECC3" w14:textId="77777777" w:rsidR="000F6694" w:rsidRDefault="000F6694" w:rsidP="000F6694">
      <w:pPr>
        <w:pStyle w:val="ListParagraph"/>
      </w:pPr>
    </w:p>
    <w:p w14:paraId="3D673BB1" w14:textId="73868D36" w:rsidR="000F6694" w:rsidRDefault="000F6694" w:rsidP="000F6694">
      <w:pPr>
        <w:pStyle w:val="ListParagraph"/>
        <w:numPr>
          <w:ilvl w:val="0"/>
          <w:numId w:val="2"/>
        </w:numPr>
      </w:pPr>
      <w:r>
        <w:t>If multiple children are working in the same space, encourage the use of headphones.</w:t>
      </w:r>
    </w:p>
    <w:p w14:paraId="0BE44908" w14:textId="77777777" w:rsidR="000F6694" w:rsidRDefault="000F6694" w:rsidP="000F6694">
      <w:pPr>
        <w:pStyle w:val="ListParagraph"/>
      </w:pPr>
    </w:p>
    <w:p w14:paraId="54125CD9" w14:textId="2813EE60" w:rsidR="000F6694" w:rsidRDefault="000F6694" w:rsidP="000F6694">
      <w:pPr>
        <w:pStyle w:val="ListParagraph"/>
        <w:numPr>
          <w:ilvl w:val="0"/>
          <w:numId w:val="2"/>
        </w:numPr>
      </w:pPr>
      <w:r>
        <w:t>Give multiple seating options including kneeling at a low table, laying on their stomach, sitting at a table with their feet flat on the floor, sitting on a yoga ball at a low table, or sitting cross legged on a firm pillow.</w:t>
      </w:r>
    </w:p>
    <w:p w14:paraId="2BC8DEA6" w14:textId="77777777" w:rsidR="000F6694" w:rsidRDefault="000F6694" w:rsidP="000F6694">
      <w:pPr>
        <w:pStyle w:val="ListParagraph"/>
      </w:pPr>
    </w:p>
    <w:p w14:paraId="515F945F" w14:textId="12828913" w:rsidR="000F6694" w:rsidRDefault="000F6694" w:rsidP="5BFCCB8C">
      <w:pPr>
        <w:pStyle w:val="ListParagraph"/>
        <w:numPr>
          <w:ilvl w:val="0"/>
          <w:numId w:val="2"/>
        </w:numPr>
      </w:pPr>
      <w:r>
        <w:t xml:space="preserve">Have a schedule or task list posted on a white board or written out on paper. For younger </w:t>
      </w:r>
      <w:proofErr w:type="gramStart"/>
      <w:r>
        <w:t>children,</w:t>
      </w:r>
      <w:proofErr w:type="gramEnd"/>
      <w:r>
        <w:t xml:space="preserve"> use pictures to illustrate their schedule or task list.</w:t>
      </w:r>
      <w:r w:rsidR="2BCD11A7">
        <w:t xml:space="preserve"> </w:t>
      </w:r>
      <w:r w:rsidR="0012116A">
        <w:t xml:space="preserve">This could a list of assignments, for example. </w:t>
      </w:r>
    </w:p>
    <w:p w14:paraId="331AB7CE" w14:textId="0098EBEF" w:rsidR="000F6694" w:rsidRDefault="000F6694" w:rsidP="5643D113">
      <w:pPr>
        <w:rPr>
          <w:b/>
          <w:bCs/>
        </w:rPr>
      </w:pPr>
      <w:r w:rsidRPr="5643D113">
        <w:rPr>
          <w:b/>
          <w:bCs/>
        </w:rPr>
        <w:t xml:space="preserve">Part 2: Prompting Strategies </w:t>
      </w:r>
    </w:p>
    <w:p w14:paraId="7FE0BDEB" w14:textId="3894C352" w:rsidR="6223848D" w:rsidRDefault="71851ED7" w:rsidP="5BFCCB8C">
      <w:pPr>
        <w:rPr>
          <w:i/>
          <w:iCs/>
          <w:sz w:val="18"/>
          <w:szCs w:val="18"/>
        </w:rPr>
      </w:pPr>
      <w:r w:rsidRPr="5BFCCB8C">
        <w:rPr>
          <w:b/>
          <w:bCs/>
          <w:i/>
          <w:iCs/>
          <w:sz w:val="18"/>
          <w:szCs w:val="18"/>
        </w:rPr>
        <w:t>Prompt definition</w:t>
      </w:r>
      <w:r w:rsidRPr="5BFCCB8C">
        <w:rPr>
          <w:i/>
          <w:iCs/>
          <w:sz w:val="18"/>
          <w:szCs w:val="18"/>
        </w:rPr>
        <w:t xml:space="preserve">: </w:t>
      </w:r>
      <w:r w:rsidR="2E5809CF" w:rsidRPr="5BFCCB8C">
        <w:rPr>
          <w:i/>
          <w:iCs/>
          <w:sz w:val="18"/>
          <w:szCs w:val="18"/>
        </w:rPr>
        <w:t>Adding something</w:t>
      </w:r>
      <w:r w:rsidR="466EE618" w:rsidRPr="5BFCCB8C">
        <w:rPr>
          <w:i/>
          <w:iCs/>
          <w:sz w:val="18"/>
          <w:szCs w:val="18"/>
        </w:rPr>
        <w:t xml:space="preserve"> to the environment</w:t>
      </w:r>
      <w:r w:rsidR="2E5809CF" w:rsidRPr="5BFCCB8C">
        <w:rPr>
          <w:i/>
          <w:iCs/>
          <w:sz w:val="18"/>
          <w:szCs w:val="18"/>
        </w:rPr>
        <w:t xml:space="preserve"> like a verbal statement, physical guidance, different colored text,</w:t>
      </w:r>
      <w:r w:rsidR="22DFDA0F" w:rsidRPr="5BFCCB8C">
        <w:rPr>
          <w:i/>
          <w:iCs/>
          <w:sz w:val="18"/>
          <w:szCs w:val="18"/>
        </w:rPr>
        <w:t xml:space="preserve"> etc.</w:t>
      </w:r>
      <w:r w:rsidR="2E5809CF" w:rsidRPr="5BFCCB8C">
        <w:rPr>
          <w:i/>
          <w:iCs/>
          <w:sz w:val="18"/>
          <w:szCs w:val="18"/>
        </w:rPr>
        <w:t xml:space="preserve"> that helps </w:t>
      </w:r>
      <w:r w:rsidR="449574D6" w:rsidRPr="5BFCCB8C">
        <w:rPr>
          <w:i/>
          <w:iCs/>
          <w:sz w:val="18"/>
          <w:szCs w:val="18"/>
        </w:rPr>
        <w:t>the indiv</w:t>
      </w:r>
      <w:r w:rsidR="18B02574" w:rsidRPr="5BFCCB8C">
        <w:rPr>
          <w:i/>
          <w:iCs/>
          <w:sz w:val="18"/>
          <w:szCs w:val="18"/>
        </w:rPr>
        <w:t>id</w:t>
      </w:r>
      <w:r w:rsidR="449574D6" w:rsidRPr="5BFCCB8C">
        <w:rPr>
          <w:i/>
          <w:iCs/>
          <w:sz w:val="18"/>
          <w:szCs w:val="18"/>
        </w:rPr>
        <w:t xml:space="preserve">ual respond </w:t>
      </w:r>
      <w:r w:rsidR="5FB1D6C2" w:rsidRPr="5BFCCB8C">
        <w:rPr>
          <w:i/>
          <w:iCs/>
          <w:sz w:val="18"/>
          <w:szCs w:val="18"/>
        </w:rPr>
        <w:t>correctly.</w:t>
      </w:r>
      <w:r w:rsidR="449574D6" w:rsidRPr="5BFCCB8C">
        <w:rPr>
          <w:i/>
          <w:iCs/>
          <w:sz w:val="18"/>
          <w:szCs w:val="18"/>
        </w:rPr>
        <w:t xml:space="preserve"> </w:t>
      </w:r>
    </w:p>
    <w:p w14:paraId="30C81E3F" w14:textId="399A1163" w:rsidR="00CD72F6" w:rsidRDefault="2FE948EC" w:rsidP="343FABCC">
      <w:pPr>
        <w:pStyle w:val="ListParagraph"/>
        <w:numPr>
          <w:ilvl w:val="0"/>
          <w:numId w:val="2"/>
        </w:numPr>
        <w:spacing w:after="0"/>
      </w:pPr>
      <w:r w:rsidRPr="343FABCC">
        <w:rPr>
          <w:rFonts w:ascii="Calibri" w:eastAsia="Calibri" w:hAnsi="Calibri" w:cs="Calibri"/>
          <w:color w:val="000000" w:themeColor="text1"/>
        </w:rPr>
        <w:t>Consider what is currently needed in the home for your student to respond to or participate in virtual learning (written reminders, pointing to the screen, repeating the teacher’s direction)</w:t>
      </w:r>
      <w:r w:rsidR="1E9A3458" w:rsidRPr="343FABCC">
        <w:rPr>
          <w:rFonts w:ascii="Calibri" w:eastAsia="Calibri" w:hAnsi="Calibri" w:cs="Calibri"/>
          <w:color w:val="000000" w:themeColor="text1"/>
        </w:rPr>
        <w:t>.</w:t>
      </w:r>
    </w:p>
    <w:p w14:paraId="2D3F4196" w14:textId="20A46EF2" w:rsidR="21452FC7" w:rsidRDefault="21452FC7" w:rsidP="21452FC7">
      <w:pPr>
        <w:spacing w:after="0"/>
        <w:rPr>
          <w:rFonts w:ascii="Calibri" w:eastAsia="Calibri" w:hAnsi="Calibri" w:cs="Calibri"/>
          <w:color w:val="000000" w:themeColor="text1"/>
        </w:rPr>
      </w:pPr>
    </w:p>
    <w:p w14:paraId="69E235F6" w14:textId="600DCF7D" w:rsidR="00CD72F6" w:rsidRDefault="2FE948EC" w:rsidP="343FABCC">
      <w:pPr>
        <w:pStyle w:val="ListParagraph"/>
        <w:numPr>
          <w:ilvl w:val="0"/>
          <w:numId w:val="2"/>
        </w:numPr>
        <w:spacing w:after="0"/>
      </w:pPr>
      <w:r w:rsidRPr="343FABCC">
        <w:rPr>
          <w:rFonts w:ascii="Calibri" w:eastAsia="Calibri" w:hAnsi="Calibri" w:cs="Calibri"/>
          <w:color w:val="000000" w:themeColor="text1"/>
        </w:rPr>
        <w:t>Avoid using one prompt for too long</w:t>
      </w:r>
      <w:r w:rsidR="14D2486A" w:rsidRPr="343FABCC">
        <w:rPr>
          <w:rFonts w:ascii="Calibri" w:eastAsia="Calibri" w:hAnsi="Calibri" w:cs="Calibri"/>
          <w:color w:val="000000" w:themeColor="text1"/>
        </w:rPr>
        <w:t>- this can lead to dependency on that promp</w:t>
      </w:r>
      <w:r w:rsidR="3C24E4F1" w:rsidRPr="343FABCC">
        <w:rPr>
          <w:rFonts w:ascii="Calibri" w:eastAsia="Calibri" w:hAnsi="Calibri" w:cs="Calibri"/>
          <w:color w:val="000000" w:themeColor="text1"/>
        </w:rPr>
        <w:t>t.</w:t>
      </w:r>
    </w:p>
    <w:p w14:paraId="334759A0" w14:textId="18339C5E" w:rsidR="003E6E0F" w:rsidRPr="003E6E0F" w:rsidRDefault="003E6E0F" w:rsidP="003E6E0F">
      <w:pPr>
        <w:spacing w:after="0"/>
        <w:ind w:left="360"/>
        <w:rPr>
          <w:rFonts w:ascii="Calibri" w:eastAsia="Calibri" w:hAnsi="Calibri" w:cs="Calibri"/>
          <w:color w:val="000000" w:themeColor="text1"/>
        </w:rPr>
      </w:pPr>
    </w:p>
    <w:p w14:paraId="0C97565A" w14:textId="7F489A17" w:rsidR="00CD72F6" w:rsidRDefault="56CDF110" w:rsidP="618B79DC">
      <w:pPr>
        <w:pStyle w:val="ListParagraph"/>
        <w:numPr>
          <w:ilvl w:val="0"/>
          <w:numId w:val="2"/>
        </w:numPr>
        <w:spacing w:after="0"/>
        <w:rPr>
          <w:rFonts w:eastAsiaTheme="minorEastAsia"/>
          <w:color w:val="000000" w:themeColor="text1"/>
        </w:rPr>
      </w:pPr>
      <w:r w:rsidRPr="618B79DC">
        <w:rPr>
          <w:rFonts w:ascii="Calibri" w:eastAsia="Calibri" w:hAnsi="Calibri" w:cs="Calibri"/>
          <w:color w:val="000000" w:themeColor="text1"/>
        </w:rPr>
        <w:t>Think about what natural cues could be used to support learning</w:t>
      </w:r>
      <w:r w:rsidR="76B69625" w:rsidRPr="618B79DC">
        <w:rPr>
          <w:rFonts w:ascii="Calibri" w:eastAsia="Calibri" w:hAnsi="Calibri" w:cs="Calibri"/>
          <w:color w:val="000000" w:themeColor="text1"/>
        </w:rPr>
        <w:t xml:space="preserve"> instead of adult prompts</w:t>
      </w:r>
      <w:r w:rsidRPr="618B79DC">
        <w:rPr>
          <w:rFonts w:ascii="Calibri" w:eastAsia="Calibri" w:hAnsi="Calibri" w:cs="Calibri"/>
          <w:color w:val="000000" w:themeColor="text1"/>
        </w:rPr>
        <w:t xml:space="preserve">, like a watch or phone with a timer </w:t>
      </w:r>
      <w:r w:rsidR="184B6035" w:rsidRPr="618B79DC">
        <w:rPr>
          <w:rFonts w:ascii="Calibri" w:eastAsia="Calibri" w:hAnsi="Calibri" w:cs="Calibri"/>
          <w:color w:val="000000" w:themeColor="text1"/>
        </w:rPr>
        <w:t xml:space="preserve">as a reminder </w:t>
      </w:r>
      <w:r w:rsidRPr="618B79DC">
        <w:rPr>
          <w:rFonts w:ascii="Calibri" w:eastAsia="Calibri" w:hAnsi="Calibri" w:cs="Calibri"/>
          <w:color w:val="000000" w:themeColor="text1"/>
        </w:rPr>
        <w:t>to log in</w:t>
      </w:r>
      <w:r w:rsidR="3462B64E" w:rsidRPr="618B79DC">
        <w:rPr>
          <w:rFonts w:ascii="Calibri" w:eastAsia="Calibri" w:hAnsi="Calibri" w:cs="Calibri"/>
          <w:color w:val="000000" w:themeColor="text1"/>
        </w:rPr>
        <w:t xml:space="preserve"> </w:t>
      </w:r>
      <w:r w:rsidRPr="618B79DC">
        <w:rPr>
          <w:rFonts w:ascii="Calibri" w:eastAsia="Calibri" w:hAnsi="Calibri" w:cs="Calibri"/>
          <w:color w:val="000000" w:themeColor="text1"/>
        </w:rPr>
        <w:t>to class</w:t>
      </w:r>
      <w:r w:rsidR="6337CC6C" w:rsidRPr="618B79DC">
        <w:rPr>
          <w:rFonts w:ascii="Calibri" w:eastAsia="Calibri" w:hAnsi="Calibri" w:cs="Calibri"/>
          <w:color w:val="000000" w:themeColor="text1"/>
        </w:rPr>
        <w:t xml:space="preserve">, a visual checklist of steps, etc. </w:t>
      </w:r>
    </w:p>
    <w:p w14:paraId="0F9A8FB4" w14:textId="530EA890" w:rsidR="21452FC7" w:rsidRDefault="21452FC7" w:rsidP="21452FC7">
      <w:pPr>
        <w:spacing w:after="0"/>
        <w:ind w:left="360"/>
        <w:rPr>
          <w:rFonts w:ascii="Calibri" w:eastAsia="Calibri" w:hAnsi="Calibri" w:cs="Calibri"/>
          <w:color w:val="000000" w:themeColor="text1"/>
        </w:rPr>
      </w:pPr>
    </w:p>
    <w:p w14:paraId="2482A3B8" w14:textId="748162DC" w:rsidR="000F6694" w:rsidRDefault="001A33BA" w:rsidP="21452FC7">
      <w:pPr>
        <w:pStyle w:val="ListParagraph"/>
        <w:numPr>
          <w:ilvl w:val="0"/>
          <w:numId w:val="2"/>
        </w:numPr>
        <w:spacing w:after="0"/>
        <w:rPr>
          <w:color w:val="000000" w:themeColor="text1"/>
        </w:rPr>
      </w:pPr>
      <w:r w:rsidRPr="343FABCC">
        <w:rPr>
          <w:rFonts w:ascii="Calibri" w:eastAsia="Calibri" w:hAnsi="Calibri" w:cs="Calibri"/>
          <w:color w:val="000000" w:themeColor="text1"/>
        </w:rPr>
        <w:t xml:space="preserve">For work that is intended </w:t>
      </w:r>
      <w:r w:rsidR="09528ABC" w:rsidRPr="343FABCC">
        <w:rPr>
          <w:rFonts w:ascii="Calibri" w:eastAsia="Calibri" w:hAnsi="Calibri" w:cs="Calibri"/>
          <w:color w:val="000000" w:themeColor="text1"/>
        </w:rPr>
        <w:t>to be completed by the student independently</w:t>
      </w:r>
      <w:r w:rsidRPr="343FABCC">
        <w:rPr>
          <w:rFonts w:ascii="Calibri" w:eastAsia="Calibri" w:hAnsi="Calibri" w:cs="Calibri"/>
          <w:color w:val="000000" w:themeColor="text1"/>
        </w:rPr>
        <w:t>, try giving encouragement (“just do your best”) instead of answers</w:t>
      </w:r>
      <w:r w:rsidR="4180F598" w:rsidRPr="343FABCC">
        <w:rPr>
          <w:rFonts w:ascii="Calibri" w:eastAsia="Calibri" w:hAnsi="Calibri" w:cs="Calibri"/>
          <w:color w:val="000000" w:themeColor="text1"/>
        </w:rPr>
        <w:t>.</w:t>
      </w:r>
      <w:r w:rsidRPr="343FABCC">
        <w:rPr>
          <w:rFonts w:ascii="Calibri" w:eastAsia="Calibri" w:hAnsi="Calibri" w:cs="Calibri"/>
          <w:color w:val="000000" w:themeColor="text1"/>
        </w:rPr>
        <w:t xml:space="preserve"> </w:t>
      </w:r>
    </w:p>
    <w:p w14:paraId="031F93C6" w14:textId="42553616" w:rsidR="000F6694" w:rsidRDefault="000F6694" w:rsidP="21452FC7">
      <w:pPr>
        <w:spacing w:after="0"/>
        <w:ind w:left="360"/>
        <w:rPr>
          <w:rFonts w:ascii="Calibri" w:eastAsia="Calibri" w:hAnsi="Calibri" w:cs="Calibri"/>
          <w:color w:val="000000" w:themeColor="text1"/>
        </w:rPr>
      </w:pPr>
    </w:p>
    <w:p w14:paraId="64679AEF" w14:textId="2B69F76F" w:rsidR="00C55ECA" w:rsidRDefault="001A33BA" w:rsidP="343FABCC">
      <w:pPr>
        <w:pStyle w:val="ListParagraph"/>
        <w:numPr>
          <w:ilvl w:val="0"/>
          <w:numId w:val="2"/>
        </w:numPr>
        <w:spacing w:line="286" w:lineRule="auto"/>
        <w:rPr>
          <w:rFonts w:eastAsiaTheme="minorEastAsia"/>
          <w:color w:val="000000" w:themeColor="text1"/>
        </w:rPr>
      </w:pPr>
      <w:r w:rsidRPr="343FABCC">
        <w:rPr>
          <w:rFonts w:ascii="Calibri" w:eastAsia="Calibri" w:hAnsi="Calibri" w:cs="Calibri"/>
          <w:color w:val="000000" w:themeColor="text1"/>
        </w:rPr>
        <w:t>Know that mistakes are a natural part of the learning process</w:t>
      </w:r>
      <w:r w:rsidR="615A38DA" w:rsidRPr="343FABCC">
        <w:rPr>
          <w:rFonts w:ascii="Calibri" w:eastAsia="Calibri" w:hAnsi="Calibri" w:cs="Calibri"/>
          <w:color w:val="000000" w:themeColor="text1"/>
        </w:rPr>
        <w:t>.</w:t>
      </w:r>
    </w:p>
    <w:p w14:paraId="006083E3" w14:textId="0098EBEF" w:rsidR="000F6694" w:rsidRDefault="000F6694" w:rsidP="000F6694">
      <w:pPr>
        <w:rPr>
          <w:b/>
          <w:bCs/>
        </w:rPr>
      </w:pPr>
      <w:r w:rsidRPr="5643D113">
        <w:rPr>
          <w:b/>
          <w:bCs/>
        </w:rPr>
        <w:t>Part 3: Preventive Strategies</w:t>
      </w:r>
    </w:p>
    <w:p w14:paraId="3A857F60" w14:textId="61AC4BFF" w:rsidR="000F6694" w:rsidRPr="00D079BB" w:rsidRDefault="000F6694" w:rsidP="000F6694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Make time to clearly review expectations for work time prior to the start of school (this might include </w:t>
      </w:r>
      <w:r w:rsidR="00D079BB">
        <w:t xml:space="preserve">staying in their </w:t>
      </w:r>
      <w:r w:rsidR="6E91EAF6">
        <w:t>T</w:t>
      </w:r>
      <w:r w:rsidR="00D079BB">
        <w:t xml:space="preserve">eams meeting and avoiding sites like </w:t>
      </w:r>
      <w:proofErr w:type="spellStart"/>
      <w:r w:rsidR="288037A2">
        <w:t>Y</w:t>
      </w:r>
      <w:r w:rsidR="00D079BB">
        <w:t>outube</w:t>
      </w:r>
      <w:proofErr w:type="spellEnd"/>
      <w:r w:rsidR="00D079BB">
        <w:t>, completing their classwork, and keeping their camera on if comfortable).</w:t>
      </w:r>
    </w:p>
    <w:p w14:paraId="1F696976" w14:textId="77777777" w:rsidR="00D079BB" w:rsidRPr="00D079BB" w:rsidRDefault="00D079BB" w:rsidP="00D079BB">
      <w:pPr>
        <w:pStyle w:val="ListParagraph"/>
        <w:rPr>
          <w:b/>
          <w:bCs/>
        </w:rPr>
      </w:pPr>
    </w:p>
    <w:p w14:paraId="4E64C532" w14:textId="03A0F32E" w:rsidR="00D079BB" w:rsidRPr="00D079BB" w:rsidRDefault="00D079BB" w:rsidP="00D079BB">
      <w:pPr>
        <w:pStyle w:val="ListParagraph"/>
        <w:numPr>
          <w:ilvl w:val="0"/>
          <w:numId w:val="3"/>
        </w:numPr>
        <w:rPr>
          <w:b/>
          <w:bCs/>
        </w:rPr>
      </w:pPr>
      <w:r>
        <w:lastRenderedPageBreak/>
        <w:t>Make time to clearly review strategies to get help when needed (this might include asking a parent for help, calling a friend on teams, or reaching out to a teacher on teams).</w:t>
      </w:r>
    </w:p>
    <w:p w14:paraId="5300EC30" w14:textId="77777777" w:rsidR="00D079BB" w:rsidRPr="00D079BB" w:rsidRDefault="00D079BB" w:rsidP="00D079BB">
      <w:pPr>
        <w:pStyle w:val="ListParagraph"/>
        <w:rPr>
          <w:b/>
          <w:bCs/>
        </w:rPr>
      </w:pPr>
    </w:p>
    <w:p w14:paraId="509DDBAA" w14:textId="25EC64B8" w:rsidR="00D079BB" w:rsidRPr="00D079BB" w:rsidRDefault="00D079BB" w:rsidP="00D079BB">
      <w:pPr>
        <w:pStyle w:val="ListParagraph"/>
        <w:numPr>
          <w:ilvl w:val="0"/>
          <w:numId w:val="3"/>
        </w:numPr>
        <w:rPr>
          <w:b/>
          <w:bCs/>
        </w:rPr>
      </w:pPr>
      <w:r>
        <w:t>If possible, have a consistent school routine on weekdays.</w:t>
      </w:r>
    </w:p>
    <w:p w14:paraId="5F869FAE" w14:textId="77777777" w:rsidR="00D079BB" w:rsidRPr="00D079BB" w:rsidRDefault="00D079BB" w:rsidP="00D079BB">
      <w:pPr>
        <w:pStyle w:val="ListParagraph"/>
        <w:rPr>
          <w:b/>
          <w:bCs/>
        </w:rPr>
      </w:pPr>
    </w:p>
    <w:p w14:paraId="78E0B4D7" w14:textId="07AE7E28" w:rsidR="00D079BB" w:rsidRPr="00D079BB" w:rsidRDefault="00D079BB" w:rsidP="00D079BB">
      <w:pPr>
        <w:pStyle w:val="ListParagraph"/>
        <w:numPr>
          <w:ilvl w:val="0"/>
          <w:numId w:val="3"/>
        </w:numPr>
        <w:rPr>
          <w:b/>
          <w:bCs/>
        </w:rPr>
      </w:pPr>
      <w:r>
        <w:t>Plan breaks i</w:t>
      </w:r>
      <w:r w:rsidR="08953FA5">
        <w:t>n</w:t>
      </w:r>
      <w:r>
        <w:t xml:space="preserve"> your child’s schedule. Include things like lunch and snack time – things to look forward to!</w:t>
      </w:r>
    </w:p>
    <w:p w14:paraId="48D456A6" w14:textId="77777777" w:rsidR="00D079BB" w:rsidRPr="00D079BB" w:rsidRDefault="00D079BB" w:rsidP="00D079BB">
      <w:pPr>
        <w:pStyle w:val="ListParagraph"/>
        <w:rPr>
          <w:b/>
          <w:bCs/>
        </w:rPr>
      </w:pPr>
    </w:p>
    <w:p w14:paraId="32CABC2E" w14:textId="1948D2EB" w:rsidR="000F6694" w:rsidRPr="00D079BB" w:rsidRDefault="00D079BB" w:rsidP="000F6694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Make time for 15-20 minutes of uninterrupted positive interaction with your child. Do something they enjoy like playing sports outside, playing a videogame together, doing a puzzle, or playing with their favorite toy. </w:t>
      </w:r>
    </w:p>
    <w:p w14:paraId="2DBE5FF6" w14:textId="65E562F4" w:rsidR="000F6694" w:rsidRDefault="000F6694" w:rsidP="000F6694">
      <w:pPr>
        <w:rPr>
          <w:b/>
          <w:bCs/>
        </w:rPr>
      </w:pPr>
      <w:r>
        <w:rPr>
          <w:b/>
          <w:bCs/>
        </w:rPr>
        <w:t xml:space="preserve">Part 4: Reward Strategies </w:t>
      </w:r>
    </w:p>
    <w:p w14:paraId="37488A84" w14:textId="7EB08FAB" w:rsidR="72283614" w:rsidRDefault="72283614" w:rsidP="15CDC78D">
      <w:pPr>
        <w:pStyle w:val="ListParagraph"/>
        <w:numPr>
          <w:ilvl w:val="0"/>
          <w:numId w:val="4"/>
        </w:numPr>
        <w:spacing w:after="22" w:line="240" w:lineRule="auto"/>
        <w:rPr>
          <w:b/>
          <w:bCs/>
        </w:rPr>
      </w:pPr>
      <w:r>
        <w:t xml:space="preserve">Identify high interest activities or items in the home </w:t>
      </w:r>
      <w:r w:rsidR="2122A628">
        <w:t xml:space="preserve">that could be used </w:t>
      </w:r>
      <w:r w:rsidR="26F5F6AD">
        <w:t>as</w:t>
      </w:r>
      <w:r w:rsidR="2122A628">
        <w:t xml:space="preserve"> potential re</w:t>
      </w:r>
      <w:r w:rsidR="5F54B0AF">
        <w:t>ward</w:t>
      </w:r>
      <w:r w:rsidR="00C55ECA">
        <w:t>s.</w:t>
      </w:r>
      <w:r w:rsidR="2122A628">
        <w:t xml:space="preserve"> Examples include but are not limited </w:t>
      </w:r>
      <w:proofErr w:type="gramStart"/>
      <w:r w:rsidR="2122A628">
        <w:t>to:</w:t>
      </w:r>
      <w:proofErr w:type="gramEnd"/>
      <w:r w:rsidR="2122A628">
        <w:t xml:space="preserve"> </w:t>
      </w:r>
      <w:r w:rsidR="792AC944">
        <w:t xml:space="preserve">high fives, verbal praise, </w:t>
      </w:r>
      <w:r w:rsidR="2122A628">
        <w:t>time with a parent or sibling, a favorite song,</w:t>
      </w:r>
      <w:r w:rsidR="6E6E303A">
        <w:t xml:space="preserve"> </w:t>
      </w:r>
      <w:r w:rsidR="74D49829">
        <w:t>a favorite snack, time with a favorite toy or game</w:t>
      </w:r>
      <w:r w:rsidR="4D95174B">
        <w:t>.</w:t>
      </w:r>
    </w:p>
    <w:p w14:paraId="58FC97EA" w14:textId="23C0B379" w:rsidR="1263BB1B" w:rsidRDefault="1263BB1B" w:rsidP="15CDC78D">
      <w:pPr>
        <w:spacing w:after="22" w:line="240" w:lineRule="auto"/>
        <w:ind w:left="360"/>
      </w:pPr>
    </w:p>
    <w:p w14:paraId="7828843C" w14:textId="3169D650" w:rsidR="1DE763C6" w:rsidRDefault="1DE763C6" w:rsidP="15CDC78D">
      <w:pPr>
        <w:pStyle w:val="ListParagraph"/>
        <w:numPr>
          <w:ilvl w:val="0"/>
          <w:numId w:val="4"/>
        </w:numPr>
        <w:spacing w:after="22" w:line="240" w:lineRule="auto"/>
        <w:rPr>
          <w:b/>
          <w:bCs/>
        </w:rPr>
      </w:pPr>
      <w:r>
        <w:t>Consider offering potential re</w:t>
      </w:r>
      <w:r w:rsidR="0620004A">
        <w:t>wards</w:t>
      </w:r>
      <w:r>
        <w:t xml:space="preserve"> after behaviors that </w:t>
      </w:r>
      <w:r w:rsidR="0D558AB0">
        <w:t>are important to increase</w:t>
      </w:r>
      <w:r>
        <w:t xml:space="preserve">! For example, completing a difficult assignment or </w:t>
      </w:r>
      <w:r w:rsidR="78873118">
        <w:t xml:space="preserve">remaining on their Teams page for the duration of a class or check in. </w:t>
      </w:r>
    </w:p>
    <w:p w14:paraId="25A76075" w14:textId="299FA26C" w:rsidR="5CDDF0FC" w:rsidRDefault="5CDDF0FC" w:rsidP="15CDC78D">
      <w:pPr>
        <w:spacing w:after="22" w:line="240" w:lineRule="auto"/>
        <w:ind w:left="360"/>
      </w:pPr>
    </w:p>
    <w:p w14:paraId="71A594CD" w14:textId="7A7B2745" w:rsidR="78873118" w:rsidRDefault="78873118" w:rsidP="15CDC78D">
      <w:pPr>
        <w:pStyle w:val="ListParagraph"/>
        <w:numPr>
          <w:ilvl w:val="0"/>
          <w:numId w:val="4"/>
        </w:numPr>
        <w:spacing w:after="22" w:line="240" w:lineRule="auto"/>
        <w:rPr>
          <w:b/>
          <w:bCs/>
        </w:rPr>
      </w:pPr>
      <w:r>
        <w:t>Keep these goals and r</w:t>
      </w:r>
      <w:r w:rsidR="3BAE0E74">
        <w:t>ewards</w:t>
      </w:r>
      <w:r w:rsidR="641B57AE">
        <w:t xml:space="preserve"> </w:t>
      </w:r>
      <w:r>
        <w:t xml:space="preserve">until you see consistent improvement. </w:t>
      </w:r>
    </w:p>
    <w:p w14:paraId="7E5F4331" w14:textId="08454527" w:rsidR="32992621" w:rsidRDefault="32992621" w:rsidP="15CDC78D">
      <w:pPr>
        <w:spacing w:after="22" w:line="240" w:lineRule="auto"/>
      </w:pPr>
    </w:p>
    <w:p w14:paraId="0C115F3B" w14:textId="1142B1E7" w:rsidR="78873118" w:rsidRDefault="78873118" w:rsidP="15CDC78D">
      <w:pPr>
        <w:pStyle w:val="ListParagraph"/>
        <w:numPr>
          <w:ilvl w:val="0"/>
          <w:numId w:val="4"/>
        </w:numPr>
        <w:spacing w:after="22" w:line="240" w:lineRule="auto"/>
        <w:rPr>
          <w:b/>
          <w:bCs/>
        </w:rPr>
      </w:pPr>
      <w:r>
        <w:t xml:space="preserve">Deliver the reward immediately after the behavior is observed. </w:t>
      </w:r>
    </w:p>
    <w:p w14:paraId="2AD116A9" w14:textId="7278519B" w:rsidR="1263BB1B" w:rsidRDefault="1263BB1B" w:rsidP="15CDC78D">
      <w:pPr>
        <w:spacing w:after="22" w:line="240" w:lineRule="auto"/>
        <w:ind w:left="360"/>
      </w:pPr>
    </w:p>
    <w:p w14:paraId="0ACC3306" w14:textId="623D5558" w:rsidR="6D740BA9" w:rsidRDefault="4C29376C" w:rsidP="343FABCC">
      <w:pPr>
        <w:pStyle w:val="ListParagraph"/>
        <w:numPr>
          <w:ilvl w:val="0"/>
          <w:numId w:val="4"/>
        </w:numPr>
        <w:spacing w:after="22" w:line="240" w:lineRule="auto"/>
        <w:rPr>
          <w:b/>
          <w:bCs/>
        </w:rPr>
      </w:pPr>
      <w:r>
        <w:t>Give your student a choice</w:t>
      </w:r>
      <w:r w:rsidR="46A90183">
        <w:t xml:space="preserve"> of</w:t>
      </w:r>
      <w:r>
        <w:t xml:space="preserve"> what activity or item they are working for</w:t>
      </w:r>
      <w:r w:rsidR="10714526">
        <w:t>.</w:t>
      </w:r>
      <w:r>
        <w:t xml:space="preserve"> </w:t>
      </w:r>
    </w:p>
    <w:p w14:paraId="5078F470" w14:textId="6559750D" w:rsidR="1263BB1B" w:rsidRDefault="1263BB1B" w:rsidP="15CDC78D">
      <w:pPr>
        <w:spacing w:after="22" w:line="240" w:lineRule="auto"/>
        <w:ind w:left="360"/>
      </w:pPr>
    </w:p>
    <w:p w14:paraId="7772A7AB" w14:textId="3E6AEC77" w:rsidR="00CB3C4A" w:rsidRDefault="29F1D5D0" w:rsidP="15CDC78D">
      <w:pPr>
        <w:pStyle w:val="ListParagraph"/>
        <w:numPr>
          <w:ilvl w:val="0"/>
          <w:numId w:val="4"/>
        </w:numPr>
        <w:spacing w:after="22" w:line="240" w:lineRule="auto"/>
        <w:rPr>
          <w:b/>
          <w:bCs/>
        </w:rPr>
      </w:pPr>
      <w:r>
        <w:t>When giving verbal praise, make it specific. For example, instead of saying “good job”, saying “good job raising your hand”</w:t>
      </w:r>
      <w:r w:rsidR="7D4435BA">
        <w:t>.</w:t>
      </w:r>
    </w:p>
    <w:p w14:paraId="63C777A8" w14:textId="2DA4EC41" w:rsidR="00D079BB" w:rsidRPr="00D079BB" w:rsidRDefault="00D079BB" w:rsidP="15CDC78D">
      <w:pPr>
        <w:pStyle w:val="ListParagraph"/>
        <w:spacing w:after="22" w:line="240" w:lineRule="auto"/>
        <w:rPr>
          <w:b/>
          <w:bCs/>
        </w:rPr>
      </w:pPr>
    </w:p>
    <w:sectPr w:rsidR="00D079BB" w:rsidRPr="00D079BB" w:rsidSect="000F6694">
      <w:pgSz w:w="12240" w:h="15840"/>
      <w:pgMar w:top="1440" w:right="1440" w:bottom="1440" w:left="1440" w:header="720" w:footer="720" w:gutter="0"/>
      <w:pgBorders w:offsetFrom="page">
        <w:top w:val="single" w:sz="12" w:space="24" w:color="4472C4" w:themeColor="accent1"/>
        <w:left w:val="single" w:sz="12" w:space="24" w:color="4472C4" w:themeColor="accent1"/>
        <w:bottom w:val="single" w:sz="12" w:space="24" w:color="4472C4" w:themeColor="accent1"/>
        <w:right w:val="single" w:sz="12" w:space="24" w:color="4472C4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556C0"/>
    <w:multiLevelType w:val="hybridMultilevel"/>
    <w:tmpl w:val="7C2E88B6"/>
    <w:lvl w:ilvl="0" w:tplc="EB56C2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25793"/>
    <w:multiLevelType w:val="hybridMultilevel"/>
    <w:tmpl w:val="BAFAB47A"/>
    <w:lvl w:ilvl="0" w:tplc="EB56C2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00E6E"/>
    <w:multiLevelType w:val="hybridMultilevel"/>
    <w:tmpl w:val="63841ADA"/>
    <w:lvl w:ilvl="0" w:tplc="EB56C2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44000"/>
    <w:multiLevelType w:val="hybridMultilevel"/>
    <w:tmpl w:val="DED8A922"/>
    <w:lvl w:ilvl="0" w:tplc="EB56C2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694"/>
    <w:rsid w:val="00002B6A"/>
    <w:rsid w:val="000670E5"/>
    <w:rsid w:val="000D7189"/>
    <w:rsid w:val="000F6694"/>
    <w:rsid w:val="0012116A"/>
    <w:rsid w:val="00142090"/>
    <w:rsid w:val="001422E1"/>
    <w:rsid w:val="001A33BA"/>
    <w:rsid w:val="00200D34"/>
    <w:rsid w:val="0027205C"/>
    <w:rsid w:val="00276CCA"/>
    <w:rsid w:val="003C1F45"/>
    <w:rsid w:val="003E6E0F"/>
    <w:rsid w:val="00641DDB"/>
    <w:rsid w:val="00646D4B"/>
    <w:rsid w:val="006E1542"/>
    <w:rsid w:val="0085613F"/>
    <w:rsid w:val="00951DF1"/>
    <w:rsid w:val="00976612"/>
    <w:rsid w:val="0099032F"/>
    <w:rsid w:val="00C337A4"/>
    <w:rsid w:val="00C55ECA"/>
    <w:rsid w:val="00CB3C4A"/>
    <w:rsid w:val="00CC6BEC"/>
    <w:rsid w:val="00CD72F6"/>
    <w:rsid w:val="00D079BB"/>
    <w:rsid w:val="00D42C95"/>
    <w:rsid w:val="02812F4D"/>
    <w:rsid w:val="032B4E5E"/>
    <w:rsid w:val="05906BE5"/>
    <w:rsid w:val="061CE3A8"/>
    <w:rsid w:val="0620004A"/>
    <w:rsid w:val="076DA2B6"/>
    <w:rsid w:val="08953FA5"/>
    <w:rsid w:val="0903720D"/>
    <w:rsid w:val="09528ABC"/>
    <w:rsid w:val="0A7CFE99"/>
    <w:rsid w:val="0C292A58"/>
    <w:rsid w:val="0D091832"/>
    <w:rsid w:val="0D558AB0"/>
    <w:rsid w:val="0DFA93FC"/>
    <w:rsid w:val="104C520B"/>
    <w:rsid w:val="10714526"/>
    <w:rsid w:val="11EF45A9"/>
    <w:rsid w:val="1263BB1B"/>
    <w:rsid w:val="133FB042"/>
    <w:rsid w:val="14D2486A"/>
    <w:rsid w:val="158AFA04"/>
    <w:rsid w:val="15CDC78D"/>
    <w:rsid w:val="16028F2E"/>
    <w:rsid w:val="169A9F27"/>
    <w:rsid w:val="184B6035"/>
    <w:rsid w:val="18B02574"/>
    <w:rsid w:val="1B9F1194"/>
    <w:rsid w:val="1C58A855"/>
    <w:rsid w:val="1D86C950"/>
    <w:rsid w:val="1DE763C6"/>
    <w:rsid w:val="1E9A3458"/>
    <w:rsid w:val="1EFF0626"/>
    <w:rsid w:val="1F5D780B"/>
    <w:rsid w:val="1FE217A4"/>
    <w:rsid w:val="2122A628"/>
    <w:rsid w:val="21452FC7"/>
    <w:rsid w:val="22DFDA0F"/>
    <w:rsid w:val="23340AC0"/>
    <w:rsid w:val="234513C1"/>
    <w:rsid w:val="26F5F6AD"/>
    <w:rsid w:val="288037A2"/>
    <w:rsid w:val="28B776D7"/>
    <w:rsid w:val="295336E1"/>
    <w:rsid w:val="29F1D5D0"/>
    <w:rsid w:val="2BCD11A7"/>
    <w:rsid w:val="2C2BBC5B"/>
    <w:rsid w:val="2CEDE2D2"/>
    <w:rsid w:val="2D628F12"/>
    <w:rsid w:val="2E5809CF"/>
    <w:rsid w:val="2FE948EC"/>
    <w:rsid w:val="3076C482"/>
    <w:rsid w:val="32360035"/>
    <w:rsid w:val="326742C2"/>
    <w:rsid w:val="326B6989"/>
    <w:rsid w:val="32992621"/>
    <w:rsid w:val="343FABCC"/>
    <w:rsid w:val="3462B64E"/>
    <w:rsid w:val="3795C7F4"/>
    <w:rsid w:val="37CE3930"/>
    <w:rsid w:val="380D60F5"/>
    <w:rsid w:val="399DDF41"/>
    <w:rsid w:val="39C317E3"/>
    <w:rsid w:val="3B0E6350"/>
    <w:rsid w:val="3B86B244"/>
    <w:rsid w:val="3BAE0E74"/>
    <w:rsid w:val="3BF4FCAB"/>
    <w:rsid w:val="3C0605AC"/>
    <w:rsid w:val="3C24E4F1"/>
    <w:rsid w:val="3DA3CD48"/>
    <w:rsid w:val="3DB5AB32"/>
    <w:rsid w:val="3E715064"/>
    <w:rsid w:val="3EBEFAE4"/>
    <w:rsid w:val="3FCB8F60"/>
    <w:rsid w:val="40215C7F"/>
    <w:rsid w:val="40B5E344"/>
    <w:rsid w:val="4180F598"/>
    <w:rsid w:val="41C4501D"/>
    <w:rsid w:val="43AC07D9"/>
    <w:rsid w:val="449574D6"/>
    <w:rsid w:val="466EE618"/>
    <w:rsid w:val="46A90183"/>
    <w:rsid w:val="491E6AEF"/>
    <w:rsid w:val="4B520A06"/>
    <w:rsid w:val="4BE9C7C3"/>
    <w:rsid w:val="4C29376C"/>
    <w:rsid w:val="4CBA1F4A"/>
    <w:rsid w:val="4D95174B"/>
    <w:rsid w:val="4F438B80"/>
    <w:rsid w:val="4FC8AFBA"/>
    <w:rsid w:val="4FF0BBC8"/>
    <w:rsid w:val="50B53C91"/>
    <w:rsid w:val="50CD7741"/>
    <w:rsid w:val="518F4ABC"/>
    <w:rsid w:val="52CE36DA"/>
    <w:rsid w:val="5643D113"/>
    <w:rsid w:val="568900D5"/>
    <w:rsid w:val="56CDF110"/>
    <w:rsid w:val="588C814B"/>
    <w:rsid w:val="5A633006"/>
    <w:rsid w:val="5ABB56B9"/>
    <w:rsid w:val="5AFDB704"/>
    <w:rsid w:val="5B1F2664"/>
    <w:rsid w:val="5BFCCB8C"/>
    <w:rsid w:val="5C6D228B"/>
    <w:rsid w:val="5CDDF0FC"/>
    <w:rsid w:val="5D3BAB91"/>
    <w:rsid w:val="5EA098DB"/>
    <w:rsid w:val="5F54B0AF"/>
    <w:rsid w:val="5F54D018"/>
    <w:rsid w:val="5FB1D6C2"/>
    <w:rsid w:val="615A38DA"/>
    <w:rsid w:val="6172D498"/>
    <w:rsid w:val="618B79DC"/>
    <w:rsid w:val="61BF234E"/>
    <w:rsid w:val="621317F7"/>
    <w:rsid w:val="6223848D"/>
    <w:rsid w:val="63305EA5"/>
    <w:rsid w:val="6337CC6C"/>
    <w:rsid w:val="6351165F"/>
    <w:rsid w:val="641B57AE"/>
    <w:rsid w:val="65B40E1F"/>
    <w:rsid w:val="6607543F"/>
    <w:rsid w:val="67E98EA6"/>
    <w:rsid w:val="67F3746A"/>
    <w:rsid w:val="68D67CD8"/>
    <w:rsid w:val="68E3E680"/>
    <w:rsid w:val="6AC5E4B1"/>
    <w:rsid w:val="6B9F8F44"/>
    <w:rsid w:val="6C9249FC"/>
    <w:rsid w:val="6D6CFABD"/>
    <w:rsid w:val="6D740BA9"/>
    <w:rsid w:val="6DA0B5DA"/>
    <w:rsid w:val="6DC53C97"/>
    <w:rsid w:val="6E6E303A"/>
    <w:rsid w:val="6E91EAF6"/>
    <w:rsid w:val="71851ED7"/>
    <w:rsid w:val="72283614"/>
    <w:rsid w:val="735CCB70"/>
    <w:rsid w:val="7370094C"/>
    <w:rsid w:val="73A8E83C"/>
    <w:rsid w:val="741D0A5D"/>
    <w:rsid w:val="74218C44"/>
    <w:rsid w:val="74C0EE5E"/>
    <w:rsid w:val="74C5A8F9"/>
    <w:rsid w:val="74D49829"/>
    <w:rsid w:val="765263C1"/>
    <w:rsid w:val="76B69625"/>
    <w:rsid w:val="773F78C4"/>
    <w:rsid w:val="78873118"/>
    <w:rsid w:val="792AC944"/>
    <w:rsid w:val="792E53BD"/>
    <w:rsid w:val="798420DC"/>
    <w:rsid w:val="79CF1E26"/>
    <w:rsid w:val="7A905E89"/>
    <w:rsid w:val="7AA69821"/>
    <w:rsid w:val="7B27147A"/>
    <w:rsid w:val="7D4435BA"/>
    <w:rsid w:val="7EC2C8D5"/>
    <w:rsid w:val="7F63CFAC"/>
    <w:rsid w:val="7F95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A2217"/>
  <w15:chartTrackingRefBased/>
  <w15:docId w15:val="{5B60276E-9AA4-4823-AAAA-97380B15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7116FD4F089E418AE529842BF279B1" ma:contentTypeVersion="12" ma:contentTypeDescription="Create a new document." ma:contentTypeScope="" ma:versionID="e19abfe059452353e2a80d2066ee7cb6">
  <xsd:schema xmlns:xsd="http://www.w3.org/2001/XMLSchema" xmlns:xs="http://www.w3.org/2001/XMLSchema" xmlns:p="http://schemas.microsoft.com/office/2006/metadata/properties" xmlns:ns3="7b6c6c90-98a0-4c19-bee0-a6dd9bdbf6db" xmlns:ns4="571aa223-cdbb-43d6-9816-5e709cb5937f" targetNamespace="http://schemas.microsoft.com/office/2006/metadata/properties" ma:root="true" ma:fieldsID="55ad11dec87d3cba437a82dbf0022f68" ns3:_="" ns4:_="">
    <xsd:import namespace="7b6c6c90-98a0-4c19-bee0-a6dd9bdbf6db"/>
    <xsd:import namespace="571aa223-cdbb-43d6-9816-5e709cb593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c6c90-98a0-4c19-bee0-a6dd9bdbf6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aa223-cdbb-43d6-9816-5e709cb593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8541D3-89DA-4058-9C7F-F8B4690CC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6c6c90-98a0-4c19-bee0-a6dd9bdbf6db"/>
    <ds:schemaRef ds:uri="571aa223-cdbb-43d6-9816-5e709cb593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CB1A97-2176-4859-9393-21EE63BDAE52}">
  <ds:schemaRefs>
    <ds:schemaRef ds:uri="http://purl.org/dc/elements/1.1/"/>
    <ds:schemaRef ds:uri="http://schemas.microsoft.com/office/2006/metadata/properties"/>
    <ds:schemaRef ds:uri="http://purl.org/dc/terms/"/>
    <ds:schemaRef ds:uri="7b6c6c90-98a0-4c19-bee0-a6dd9bdbf6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71aa223-cdbb-43d6-9816-5e709cb5937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97E664A-AEEA-48A7-8E92-51D501C2AE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Sherman, Claire F</dc:creator>
  <cp:keywords/>
  <dc:description/>
  <cp:lastModifiedBy>Jennifer</cp:lastModifiedBy>
  <cp:revision>2</cp:revision>
  <dcterms:created xsi:type="dcterms:W3CDTF">2020-12-15T01:58:00Z</dcterms:created>
  <dcterms:modified xsi:type="dcterms:W3CDTF">2020-12-15T01:58:00Z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0x010100CB7116FD4F089E418AE529842BF279B1</vt:lpwstr>
  </property>
</Properties>
</file>